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3590"/>
        <w:tblW w:w="0" w:type="auto"/>
        <w:tblLook w:val="04A0"/>
      </w:tblPr>
      <w:tblGrid>
        <w:gridCol w:w="2081"/>
        <w:gridCol w:w="2081"/>
        <w:gridCol w:w="2081"/>
        <w:gridCol w:w="2081"/>
        <w:gridCol w:w="2081"/>
        <w:gridCol w:w="2081"/>
        <w:gridCol w:w="2081"/>
      </w:tblGrid>
      <w:tr w:rsidR="00C06743" w:rsidRPr="00C06743" w:rsidTr="00C06743">
        <w:tc>
          <w:tcPr>
            <w:tcW w:w="2081" w:type="dxa"/>
          </w:tcPr>
          <w:p w:rsidR="00C06743" w:rsidRPr="00C06743" w:rsidRDefault="00C06743" w:rsidP="00C06743">
            <w:pPr>
              <w:rPr>
                <w:rFonts w:ascii="Times New Roman" w:hAnsi="Times New Roman" w:cs="Times New Roman"/>
              </w:rPr>
            </w:pPr>
            <w:r w:rsidRPr="00C06743">
              <w:rPr>
                <w:rFonts w:ascii="Times New Roman" w:hAnsi="Times New Roman" w:cs="Times New Roman"/>
              </w:rPr>
              <w:t>№ отделения МРЭО ГИБДД УМВД России по</w:t>
            </w:r>
            <w:r>
              <w:rPr>
                <w:rFonts w:ascii="Times New Roman" w:hAnsi="Times New Roman" w:cs="Times New Roman"/>
              </w:rPr>
              <w:t xml:space="preserve"> Брянской области</w:t>
            </w:r>
          </w:p>
        </w:tc>
        <w:tc>
          <w:tcPr>
            <w:tcW w:w="2081" w:type="dxa"/>
          </w:tcPr>
          <w:p w:rsidR="00C06743" w:rsidRPr="00C06743" w:rsidRDefault="00C06743" w:rsidP="008F3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ДТП в 201</w:t>
            </w:r>
            <w:r w:rsidR="008F358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081" w:type="dxa"/>
          </w:tcPr>
          <w:p w:rsidR="00C06743" w:rsidRPr="00C06743" w:rsidRDefault="00C06743" w:rsidP="008F3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ДТП в 201</w:t>
            </w:r>
            <w:r w:rsidR="008F358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081" w:type="dxa"/>
          </w:tcPr>
          <w:p w:rsidR="00C06743" w:rsidRPr="00C06743" w:rsidRDefault="00C06743" w:rsidP="008F3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погибших в ДТП 201</w:t>
            </w:r>
            <w:r w:rsidR="008F358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081" w:type="dxa"/>
          </w:tcPr>
          <w:p w:rsidR="00C06743" w:rsidRPr="00C06743" w:rsidRDefault="00C06743" w:rsidP="008F3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погибших в ДТП 201</w:t>
            </w:r>
            <w:r w:rsidR="008F358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081" w:type="dxa"/>
          </w:tcPr>
          <w:p w:rsidR="00C06743" w:rsidRPr="00C06743" w:rsidRDefault="00C06743" w:rsidP="008F3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пострадавших в ДТП 201</w:t>
            </w:r>
            <w:r w:rsidR="008F358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081" w:type="dxa"/>
          </w:tcPr>
          <w:p w:rsidR="00C06743" w:rsidRPr="00C06743" w:rsidRDefault="00C06743" w:rsidP="008F3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 пострадавших  в ДТП 201</w:t>
            </w:r>
            <w:r w:rsidR="008F358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C06743" w:rsidRPr="00C06743" w:rsidTr="00CF0736">
        <w:tc>
          <w:tcPr>
            <w:tcW w:w="2081" w:type="dxa"/>
          </w:tcPr>
          <w:p w:rsidR="00C06743" w:rsidRPr="00C06743" w:rsidRDefault="00C06743" w:rsidP="00C06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Отделение № 1     (г. Брянск)</w:t>
            </w:r>
          </w:p>
        </w:tc>
        <w:tc>
          <w:tcPr>
            <w:tcW w:w="2081" w:type="dxa"/>
            <w:vAlign w:val="center"/>
          </w:tcPr>
          <w:p w:rsidR="00C06743" w:rsidRPr="00C06743" w:rsidRDefault="008F358B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81" w:type="dxa"/>
            <w:vAlign w:val="center"/>
          </w:tcPr>
          <w:p w:rsidR="00C06743" w:rsidRPr="00C06743" w:rsidRDefault="008F358B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1" w:type="dxa"/>
            <w:vAlign w:val="center"/>
          </w:tcPr>
          <w:p w:rsidR="00C06743" w:rsidRPr="00C06743" w:rsidRDefault="008F358B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81" w:type="dxa"/>
            <w:vAlign w:val="center"/>
          </w:tcPr>
          <w:p w:rsidR="00C06743" w:rsidRPr="00C06743" w:rsidRDefault="008F358B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1" w:type="dxa"/>
            <w:vAlign w:val="center"/>
          </w:tcPr>
          <w:p w:rsidR="00C06743" w:rsidRPr="00C06743" w:rsidRDefault="008F358B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81" w:type="dxa"/>
            <w:vAlign w:val="center"/>
          </w:tcPr>
          <w:p w:rsidR="00C06743" w:rsidRPr="00C06743" w:rsidRDefault="008F358B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C06743" w:rsidRPr="00C06743" w:rsidTr="00CF0736">
        <w:tc>
          <w:tcPr>
            <w:tcW w:w="2081" w:type="dxa"/>
          </w:tcPr>
          <w:p w:rsidR="00C06743" w:rsidRPr="00C06743" w:rsidRDefault="00C06743" w:rsidP="00C06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Отделение № 4     (г. Клинцы)</w:t>
            </w:r>
          </w:p>
        </w:tc>
        <w:tc>
          <w:tcPr>
            <w:tcW w:w="2081" w:type="dxa"/>
            <w:vAlign w:val="center"/>
          </w:tcPr>
          <w:p w:rsidR="00C06743" w:rsidRPr="00C06743" w:rsidRDefault="008F358B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1" w:type="dxa"/>
            <w:vAlign w:val="center"/>
          </w:tcPr>
          <w:p w:rsidR="00C06743" w:rsidRPr="00C06743" w:rsidRDefault="008F358B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1" w:type="dxa"/>
            <w:vAlign w:val="center"/>
          </w:tcPr>
          <w:p w:rsidR="00C06743" w:rsidRPr="00C06743" w:rsidRDefault="008F358B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81" w:type="dxa"/>
            <w:vAlign w:val="center"/>
          </w:tcPr>
          <w:p w:rsidR="00C06743" w:rsidRPr="00C06743" w:rsidRDefault="008F358B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81" w:type="dxa"/>
            <w:vAlign w:val="center"/>
          </w:tcPr>
          <w:p w:rsidR="00C06743" w:rsidRPr="00C06743" w:rsidRDefault="008F358B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1" w:type="dxa"/>
            <w:vAlign w:val="center"/>
          </w:tcPr>
          <w:p w:rsidR="00C06743" w:rsidRPr="00C06743" w:rsidRDefault="008F358B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06743" w:rsidRPr="00C06743" w:rsidTr="00CF0736">
        <w:tc>
          <w:tcPr>
            <w:tcW w:w="2081" w:type="dxa"/>
          </w:tcPr>
          <w:p w:rsidR="00C06743" w:rsidRPr="00C06743" w:rsidRDefault="00C06743" w:rsidP="00C06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Отделение № 5     (г. Трубчевск)</w:t>
            </w:r>
          </w:p>
        </w:tc>
        <w:tc>
          <w:tcPr>
            <w:tcW w:w="2081" w:type="dxa"/>
            <w:vAlign w:val="center"/>
          </w:tcPr>
          <w:p w:rsidR="00C06743" w:rsidRPr="00C06743" w:rsidRDefault="008F358B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1" w:type="dxa"/>
            <w:vAlign w:val="center"/>
          </w:tcPr>
          <w:p w:rsidR="00C06743" w:rsidRPr="00C06743" w:rsidRDefault="008F358B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1" w:type="dxa"/>
            <w:vAlign w:val="center"/>
          </w:tcPr>
          <w:p w:rsidR="00C06743" w:rsidRPr="00C06743" w:rsidRDefault="008F358B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81" w:type="dxa"/>
            <w:vAlign w:val="center"/>
          </w:tcPr>
          <w:p w:rsidR="00C06743" w:rsidRPr="00C06743" w:rsidRDefault="008F358B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81" w:type="dxa"/>
            <w:vAlign w:val="center"/>
          </w:tcPr>
          <w:p w:rsidR="00C06743" w:rsidRPr="00C06743" w:rsidRDefault="008F358B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1" w:type="dxa"/>
            <w:vAlign w:val="center"/>
          </w:tcPr>
          <w:p w:rsidR="00C06743" w:rsidRPr="00C06743" w:rsidRDefault="008F358B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F358B" w:rsidRPr="00C06743" w:rsidTr="00CF0736">
        <w:tc>
          <w:tcPr>
            <w:tcW w:w="2081" w:type="dxa"/>
          </w:tcPr>
          <w:p w:rsidR="008F358B" w:rsidRPr="00C06743" w:rsidRDefault="008F358B" w:rsidP="008F3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Отделение № 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    (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Локоть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81" w:type="dxa"/>
            <w:vAlign w:val="center"/>
          </w:tcPr>
          <w:p w:rsidR="008F358B" w:rsidRDefault="008F358B" w:rsidP="008F35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81" w:type="dxa"/>
            <w:vAlign w:val="center"/>
          </w:tcPr>
          <w:p w:rsidR="008F358B" w:rsidRDefault="008F358B" w:rsidP="008F35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1" w:type="dxa"/>
            <w:vAlign w:val="center"/>
          </w:tcPr>
          <w:p w:rsidR="008F358B" w:rsidRPr="00C06743" w:rsidRDefault="008F358B" w:rsidP="008F35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81" w:type="dxa"/>
            <w:vAlign w:val="center"/>
          </w:tcPr>
          <w:p w:rsidR="008F358B" w:rsidRPr="00C06743" w:rsidRDefault="008F358B" w:rsidP="008F35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81" w:type="dxa"/>
            <w:vAlign w:val="center"/>
          </w:tcPr>
          <w:p w:rsidR="008F358B" w:rsidRPr="00C06743" w:rsidRDefault="008F358B" w:rsidP="008F35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81" w:type="dxa"/>
            <w:vAlign w:val="center"/>
          </w:tcPr>
          <w:p w:rsidR="008F358B" w:rsidRPr="00C06743" w:rsidRDefault="008F358B" w:rsidP="008F35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F358B" w:rsidRPr="00C06743" w:rsidTr="00CF0736">
        <w:tc>
          <w:tcPr>
            <w:tcW w:w="2081" w:type="dxa"/>
          </w:tcPr>
          <w:p w:rsidR="008F358B" w:rsidRPr="00C06743" w:rsidRDefault="008F358B" w:rsidP="008F3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МРЭО</w:t>
            </w:r>
          </w:p>
        </w:tc>
        <w:tc>
          <w:tcPr>
            <w:tcW w:w="2081" w:type="dxa"/>
            <w:vAlign w:val="center"/>
          </w:tcPr>
          <w:p w:rsidR="008F358B" w:rsidRPr="00C06743" w:rsidRDefault="008F358B" w:rsidP="008F35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81" w:type="dxa"/>
            <w:vAlign w:val="center"/>
          </w:tcPr>
          <w:p w:rsidR="008F358B" w:rsidRPr="00C06743" w:rsidRDefault="008F358B" w:rsidP="008F35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81" w:type="dxa"/>
            <w:vAlign w:val="center"/>
          </w:tcPr>
          <w:p w:rsidR="008F358B" w:rsidRPr="00C06743" w:rsidRDefault="008F358B" w:rsidP="008F35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81" w:type="dxa"/>
            <w:vAlign w:val="center"/>
          </w:tcPr>
          <w:p w:rsidR="008F358B" w:rsidRPr="00C06743" w:rsidRDefault="008F358B" w:rsidP="008F35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1" w:type="dxa"/>
            <w:vAlign w:val="center"/>
          </w:tcPr>
          <w:p w:rsidR="008F358B" w:rsidRPr="00C06743" w:rsidRDefault="008F358B" w:rsidP="008F35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081" w:type="dxa"/>
            <w:vAlign w:val="center"/>
          </w:tcPr>
          <w:p w:rsidR="008F358B" w:rsidRPr="00C06743" w:rsidRDefault="008F358B" w:rsidP="008F35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</w:tbl>
    <w:p w:rsidR="005D62F8" w:rsidRPr="00C06743" w:rsidRDefault="00C06743" w:rsidP="00C06743">
      <w:pPr>
        <w:jc w:val="center"/>
        <w:rPr>
          <w:rFonts w:ascii="Times New Roman" w:hAnsi="Times New Roman" w:cs="Times New Roman"/>
          <w:sz w:val="24"/>
          <w:szCs w:val="24"/>
        </w:rPr>
      </w:pPr>
      <w:r w:rsidRPr="00C06743">
        <w:rPr>
          <w:rFonts w:ascii="Times New Roman" w:hAnsi="Times New Roman" w:cs="Times New Roman"/>
          <w:sz w:val="24"/>
          <w:szCs w:val="24"/>
        </w:rPr>
        <w:t>Статистика дорожно-транспортных происшествий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8F358B">
        <w:rPr>
          <w:rFonts w:ascii="Times New Roman" w:hAnsi="Times New Roman" w:cs="Times New Roman"/>
          <w:sz w:val="24"/>
          <w:szCs w:val="24"/>
        </w:rPr>
        <w:t>четыре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358B">
        <w:rPr>
          <w:rFonts w:ascii="Times New Roman" w:hAnsi="Times New Roman" w:cs="Times New Roman"/>
          <w:sz w:val="24"/>
          <w:szCs w:val="24"/>
        </w:rPr>
        <w:t>месяца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8F358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06743">
        <w:rPr>
          <w:rFonts w:ascii="Times New Roman" w:hAnsi="Times New Roman" w:cs="Times New Roman"/>
          <w:sz w:val="24"/>
          <w:szCs w:val="24"/>
        </w:rPr>
        <w:t>, произошедших по вине водителей со стажем управления транспортными средствами до двух лет, сдавших квалификационные экзамены на получение права управления транспортными средствами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Брянской области.</w:t>
      </w:r>
    </w:p>
    <w:p w:rsidR="00C06743" w:rsidRPr="00C06743" w:rsidRDefault="00C0674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06743" w:rsidRPr="00C06743" w:rsidSect="00C067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6743"/>
    <w:rsid w:val="00003150"/>
    <w:rsid w:val="00065B42"/>
    <w:rsid w:val="00170270"/>
    <w:rsid w:val="00187B1C"/>
    <w:rsid w:val="002F7B24"/>
    <w:rsid w:val="003A4E6B"/>
    <w:rsid w:val="003A505F"/>
    <w:rsid w:val="00425329"/>
    <w:rsid w:val="00443AD6"/>
    <w:rsid w:val="005D62F8"/>
    <w:rsid w:val="006C1EA8"/>
    <w:rsid w:val="00757E07"/>
    <w:rsid w:val="00822161"/>
    <w:rsid w:val="00861398"/>
    <w:rsid w:val="008C42ED"/>
    <w:rsid w:val="008F358B"/>
    <w:rsid w:val="009203E1"/>
    <w:rsid w:val="00A06F90"/>
    <w:rsid w:val="00AA2846"/>
    <w:rsid w:val="00AD593C"/>
    <w:rsid w:val="00B11894"/>
    <w:rsid w:val="00BB11C3"/>
    <w:rsid w:val="00C06743"/>
    <w:rsid w:val="00C81766"/>
    <w:rsid w:val="00CF0736"/>
    <w:rsid w:val="00E93693"/>
    <w:rsid w:val="00EA2E8A"/>
    <w:rsid w:val="00F66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7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УМВД</dc:creator>
  <cp:lastModifiedBy>УМВД</cp:lastModifiedBy>
  <cp:revision>2</cp:revision>
  <dcterms:created xsi:type="dcterms:W3CDTF">2019-05-24T11:52:00Z</dcterms:created>
  <dcterms:modified xsi:type="dcterms:W3CDTF">2019-05-24T11:52:00Z</dcterms:modified>
</cp:coreProperties>
</file>